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229" w:rsidRPr="0041438C" w:rsidRDefault="00414AB4" w:rsidP="00F71229">
      <w:pPr>
        <w:pStyle w:val="Pa3"/>
        <w:jc w:val="center"/>
        <w:rPr>
          <w:rStyle w:val="A7"/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3810</wp:posOffset>
            </wp:positionV>
            <wp:extent cx="1343025" cy="1028700"/>
            <wp:effectExtent l="19050" t="0" r="9525" b="0"/>
            <wp:wrapSquare wrapText="bothSides"/>
            <wp:docPr id="1" name="Рисунок 1" descr="C:\Documents and Settings\User\Рабочий стол\ГРАНТЫ МОСКВА\5 грант москва\баннерСПРО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ГРАНТЫ МОСКВА\5 грант москва\баннерСПРО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Style w:val="A7"/>
          <w:rFonts w:ascii="Times New Roman" w:hAnsi="Times New Roman" w:cs="Times New Roman"/>
          <w:b/>
          <w:bCs/>
          <w:sz w:val="32"/>
          <w:szCs w:val="32"/>
        </w:rPr>
        <w:t>Санкт-Петербургская</w:t>
      </w:r>
    </w:p>
    <w:p w:rsidR="00F71229" w:rsidRPr="00F71229" w:rsidRDefault="00414AB4" w:rsidP="00F71229">
      <w:pPr>
        <w:pStyle w:val="Pa3"/>
        <w:jc w:val="center"/>
        <w:rPr>
          <w:rStyle w:val="A7"/>
          <w:rFonts w:ascii="Times New Roman" w:hAnsi="Times New Roman" w:cs="Times New Roman"/>
          <w:b/>
          <w:bCs/>
          <w:sz w:val="32"/>
          <w:szCs w:val="32"/>
        </w:rPr>
      </w:pPr>
      <w:r>
        <w:rPr>
          <w:rStyle w:val="A7"/>
          <w:rFonts w:ascii="Times New Roman" w:hAnsi="Times New Roman" w:cs="Times New Roman"/>
          <w:b/>
          <w:bCs/>
          <w:sz w:val="32"/>
          <w:szCs w:val="32"/>
        </w:rPr>
        <w:t>Региональная Общественная Организация «Региональный Центр</w:t>
      </w:r>
    </w:p>
    <w:p w:rsidR="00414AB4" w:rsidRPr="00414AB4" w:rsidRDefault="00414AB4" w:rsidP="00F71229">
      <w:pPr>
        <w:pStyle w:val="Pa3"/>
        <w:jc w:val="center"/>
        <w:rPr>
          <w:rStyle w:val="A7"/>
          <w:rFonts w:ascii="Times New Roman" w:hAnsi="Times New Roman" w:cs="Times New Roman"/>
          <w:b/>
          <w:bCs/>
          <w:sz w:val="32"/>
          <w:szCs w:val="32"/>
        </w:rPr>
      </w:pPr>
      <w:r>
        <w:rPr>
          <w:rStyle w:val="A7"/>
          <w:rFonts w:ascii="Times New Roman" w:hAnsi="Times New Roman" w:cs="Times New Roman"/>
          <w:b/>
          <w:bCs/>
          <w:sz w:val="32"/>
          <w:szCs w:val="32"/>
        </w:rPr>
        <w:t>по соблюдению прав потребителей»</w:t>
      </w:r>
    </w:p>
    <w:p w:rsidR="00414AB4" w:rsidRPr="00414AB4" w:rsidRDefault="00414AB4" w:rsidP="00414AB4">
      <w:pPr>
        <w:pStyle w:val="Pa3"/>
        <w:jc w:val="center"/>
        <w:rPr>
          <w:rStyle w:val="A7"/>
          <w:rFonts w:ascii="Times New Roman" w:hAnsi="Times New Roman" w:cs="Times New Roman"/>
          <w:b/>
          <w:bCs/>
          <w:sz w:val="32"/>
          <w:szCs w:val="32"/>
        </w:rPr>
      </w:pPr>
    </w:p>
    <w:p w:rsidR="00BC42D5" w:rsidRPr="00BC42D5" w:rsidRDefault="00BC42D5" w:rsidP="00BC42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C42D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Региональный Центр по соблюдению прав потребителей отстоял в суде интересы </w:t>
      </w:r>
      <w:r w:rsidR="00FE4453">
        <w:rPr>
          <w:rFonts w:ascii="Times New Roman" w:eastAsia="Times New Roman" w:hAnsi="Times New Roman" w:cs="Times New Roman"/>
          <w:b/>
          <w:bCs/>
          <w:sz w:val="27"/>
          <w:szCs w:val="27"/>
        </w:rPr>
        <w:t>потребителя</w:t>
      </w:r>
    </w:p>
    <w:p w:rsidR="004E2437" w:rsidRDefault="00BC42D5" w:rsidP="004E2437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BC42D5">
        <w:rPr>
          <w:rFonts w:ascii="Georgia" w:eastAsia="Times New Roman" w:hAnsi="Georgia" w:cs="Times New Roman"/>
          <w:b/>
          <w:bCs/>
          <w:sz w:val="24"/>
          <w:szCs w:val="24"/>
        </w:rPr>
        <w:t>Фабула дела</w:t>
      </w:r>
    </w:p>
    <w:p w:rsidR="004E2437" w:rsidRPr="004E2437" w:rsidRDefault="00BC42D5" w:rsidP="004E2437">
      <w:pPr>
        <w:spacing w:before="100" w:beforeAutospacing="1" w:after="100" w:afterAutospacing="1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E2437">
        <w:rPr>
          <w:rFonts w:ascii="Times New Roman" w:eastAsia="Times New Roman" w:hAnsi="Times New Roman" w:cs="Times New Roman"/>
          <w:sz w:val="28"/>
          <w:szCs w:val="28"/>
        </w:rPr>
        <w:t>В  Региональный Центр по соблюдению прав потребителей обратил</w:t>
      </w:r>
      <w:r w:rsidR="00FE4453" w:rsidRPr="004E243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E2437">
        <w:rPr>
          <w:rFonts w:ascii="Times New Roman" w:eastAsia="Times New Roman" w:hAnsi="Times New Roman" w:cs="Times New Roman"/>
          <w:sz w:val="28"/>
          <w:szCs w:val="28"/>
        </w:rPr>
        <w:t xml:space="preserve">сь </w:t>
      </w:r>
      <w:r w:rsidR="00FE4453" w:rsidRPr="004E2437">
        <w:rPr>
          <w:rFonts w:ascii="Times New Roman" w:eastAsia="Times New Roman" w:hAnsi="Times New Roman" w:cs="Times New Roman"/>
          <w:sz w:val="28"/>
          <w:szCs w:val="28"/>
        </w:rPr>
        <w:t>жительница Санкт-Петербурга</w:t>
      </w:r>
      <w:r w:rsidRPr="004E243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2437" w:rsidRPr="004E2437" w:rsidRDefault="00FE4453" w:rsidP="004E2437">
      <w:pPr>
        <w:spacing w:before="100" w:beforeAutospacing="1" w:after="100" w:afterAutospacing="1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E2437">
        <w:rPr>
          <w:rFonts w:ascii="Times New Roman" w:hAnsi="Times New Roman" w:cs="Times New Roman"/>
          <w:sz w:val="28"/>
          <w:szCs w:val="28"/>
        </w:rPr>
        <w:t>В квартире заявительницы произошла протечка с вышерасположенной квартиры</w:t>
      </w:r>
      <w:r w:rsidR="004817F0" w:rsidRPr="004E2437">
        <w:rPr>
          <w:rFonts w:ascii="Times New Roman" w:hAnsi="Times New Roman" w:cs="Times New Roman"/>
          <w:sz w:val="28"/>
          <w:szCs w:val="28"/>
        </w:rPr>
        <w:t xml:space="preserve"> в результате прорыва стояка</w:t>
      </w:r>
      <w:r w:rsidRPr="004E2437">
        <w:rPr>
          <w:rFonts w:ascii="Times New Roman" w:hAnsi="Times New Roman" w:cs="Times New Roman"/>
          <w:sz w:val="28"/>
          <w:szCs w:val="28"/>
        </w:rPr>
        <w:t>. Представителями ООО «Жилкомсервис № 3 Центрального района» был составлен акт. ООО "Жилкомсервис №3 Центрального района</w:t>
      </w:r>
      <w:r w:rsidR="004817F0" w:rsidRPr="004E2437">
        <w:rPr>
          <w:rFonts w:ascii="Times New Roman" w:hAnsi="Times New Roman" w:cs="Times New Roman"/>
          <w:sz w:val="28"/>
          <w:szCs w:val="28"/>
        </w:rPr>
        <w:t>»</w:t>
      </w:r>
      <w:r w:rsidRPr="004E2437">
        <w:rPr>
          <w:rFonts w:ascii="Times New Roman" w:hAnsi="Times New Roman" w:cs="Times New Roman"/>
          <w:sz w:val="28"/>
          <w:szCs w:val="28"/>
        </w:rPr>
        <w:t xml:space="preserve"> обслуживает общедомовое имущество, в том числе инженерные коммуникации дома, расположенного по адресу: г. Санкт-Петербург, ул. Восстания, д. 15, Литер А.</w:t>
      </w:r>
      <w:r w:rsidR="004817F0" w:rsidRPr="004E2437">
        <w:rPr>
          <w:rFonts w:ascii="Times New Roman" w:hAnsi="Times New Roman" w:cs="Times New Roman"/>
          <w:sz w:val="28"/>
          <w:szCs w:val="28"/>
        </w:rPr>
        <w:t xml:space="preserve"> Заявительница провела независимую экспертизу с целью определения стоимости восстановительного ремонта. В добровольном порядке ООО "Жилкомсервис №3 Центрального района» возмещать ущерб заявительнице отказался. </w:t>
      </w:r>
    </w:p>
    <w:p w:rsidR="00BC42D5" w:rsidRPr="004E2437" w:rsidRDefault="00BC42D5" w:rsidP="004E2437">
      <w:pPr>
        <w:spacing w:before="100" w:beforeAutospacing="1" w:after="100" w:afterAutospacing="1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E2437">
        <w:rPr>
          <w:rFonts w:ascii="Times New Roman" w:eastAsia="Times New Roman" w:hAnsi="Times New Roman" w:cs="Times New Roman"/>
          <w:sz w:val="28"/>
          <w:szCs w:val="28"/>
        </w:rPr>
        <w:t>В интересах Потребител</w:t>
      </w:r>
      <w:r w:rsidR="004817F0" w:rsidRPr="004E2437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4E2437">
        <w:rPr>
          <w:rFonts w:ascii="Times New Roman" w:eastAsia="Times New Roman" w:hAnsi="Times New Roman" w:cs="Times New Roman"/>
          <w:sz w:val="28"/>
          <w:szCs w:val="28"/>
        </w:rPr>
        <w:t xml:space="preserve"> наша организация обратилась с иском в суд.</w:t>
      </w:r>
    </w:p>
    <w:p w:rsidR="004E2437" w:rsidRDefault="00BC42D5" w:rsidP="00BC42D5">
      <w:pPr>
        <w:spacing w:before="100" w:beforeAutospacing="1" w:after="100" w:afterAutospacing="1" w:line="240" w:lineRule="auto"/>
        <w:jc w:val="both"/>
        <w:outlineLvl w:val="1"/>
        <w:rPr>
          <w:rFonts w:ascii="Georgia" w:eastAsia="Times New Roman" w:hAnsi="Georgia" w:cs="Times New Roman"/>
          <w:b/>
          <w:bCs/>
          <w:sz w:val="24"/>
          <w:szCs w:val="24"/>
        </w:rPr>
      </w:pPr>
      <w:r w:rsidRPr="00BC42D5">
        <w:rPr>
          <w:rFonts w:ascii="Georgia" w:eastAsia="Times New Roman" w:hAnsi="Georgia" w:cs="Times New Roman"/>
          <w:b/>
          <w:bCs/>
          <w:sz w:val="24"/>
          <w:szCs w:val="24"/>
        </w:rPr>
        <w:t>При вынесении решения Куйбышевский районный суд (ДЕЛО № 2-</w:t>
      </w:r>
      <w:r w:rsidR="004817F0">
        <w:rPr>
          <w:rFonts w:ascii="Georgia" w:eastAsia="Times New Roman" w:hAnsi="Georgia" w:cs="Times New Roman"/>
          <w:b/>
          <w:bCs/>
          <w:sz w:val="24"/>
          <w:szCs w:val="24"/>
        </w:rPr>
        <w:t>1193</w:t>
      </w:r>
      <w:r w:rsidRPr="00BC42D5">
        <w:rPr>
          <w:rFonts w:ascii="Georgia" w:eastAsia="Times New Roman" w:hAnsi="Georgia" w:cs="Times New Roman"/>
          <w:b/>
          <w:bCs/>
          <w:sz w:val="24"/>
          <w:szCs w:val="24"/>
        </w:rPr>
        <w:t>/2020) руководствовался следующими нормами:</w:t>
      </w:r>
    </w:p>
    <w:p w:rsidR="004E2437" w:rsidRPr="004E2437" w:rsidRDefault="004E2437" w:rsidP="004E2437">
      <w:pPr>
        <w:pStyle w:val="21"/>
        <w:numPr>
          <w:ilvl w:val="0"/>
          <w:numId w:val="4"/>
        </w:numPr>
        <w:spacing w:before="0" w:beforeAutospacing="0" w:after="0" w:afterAutospacing="0"/>
        <w:ind w:left="0" w:firstLine="284"/>
        <w:jc w:val="both"/>
      </w:pPr>
      <w:r w:rsidRPr="004E2437">
        <w:t>Согласно положениям п. 10 Правил и норм технической эксплуатации жилищного фонда общее имущество должно содержаться в соответствии с требованиями законодательства Российской Федерации (в том числе о санитарно-эпидемиологическом благополучии населения, техническом регулировании, защите прав потребителей) в состоянии, обеспечивающем, в том числе: безопасность для жизни и здоровья граждан, сохранность имущества физических или юридических лиц, государственного, муниципального и иного имущества; соблюдение прав и законных интересов собственников помещений, а также иных лиц; постоянную готовность инженерных коммуникаций, приборов учета и другого оборудования, входящих в состав общего имущества, для предоставления коммунальных услуг (подачи коммунальных ресурсов) гражданам, проживающим в многоквартирном доме, в соответствии с Правилами предоставления коммунальных услуг гражданам.</w:t>
      </w:r>
    </w:p>
    <w:p w:rsidR="004E2437" w:rsidRPr="004E2437" w:rsidRDefault="004E2437" w:rsidP="004E2437">
      <w:pPr>
        <w:pStyle w:val="21"/>
        <w:numPr>
          <w:ilvl w:val="0"/>
          <w:numId w:val="4"/>
        </w:numPr>
        <w:spacing w:before="0" w:beforeAutospacing="0" w:after="0" w:afterAutospacing="0"/>
        <w:ind w:left="0" w:firstLine="284"/>
        <w:jc w:val="both"/>
      </w:pPr>
      <w:r w:rsidRPr="004E2437">
        <w:t xml:space="preserve">Согласно п. 1.8 Правил и норм технической эксплуатации жилищного фонда, утвержденных постановлением Государственного комитета Российской Федерации по строительству и жилищно-коммунальному комплексу от 27 сентября 2003 года № 170 (далее - Правила и нормы технической эксплуатации), техническая эксплуатация жилищного фонда включает в себя техническое обслуживание и ремонт строительных конструкций и инженерных систем зданий, при этом техническое обслуживание здания включает комплекс работ по поддержанию в исправном состоянии элементов и </w:t>
      </w:r>
      <w:r w:rsidRPr="004E2437">
        <w:lastRenderedPageBreak/>
        <w:t>внутридомовых систем, заданных параметров и режимов работы его конструкций, оборудования и технических устройств. Кроме того, техническое обслуживание жилищного фонда включает работы по контролю за его состоянием, поддержанию в исправности, работоспособности, наладке и регулированию инженерных систем и т.д.</w:t>
      </w:r>
    </w:p>
    <w:p w:rsidR="004E2437" w:rsidRPr="004E2437" w:rsidRDefault="004E2437" w:rsidP="004E2437">
      <w:pPr>
        <w:pStyle w:val="21"/>
        <w:numPr>
          <w:ilvl w:val="0"/>
          <w:numId w:val="4"/>
        </w:numPr>
        <w:spacing w:before="0" w:beforeAutospacing="0" w:after="0" w:afterAutospacing="0"/>
        <w:ind w:left="0" w:firstLine="284"/>
        <w:jc w:val="both"/>
      </w:pPr>
      <w:r w:rsidRPr="004E2437">
        <w:t xml:space="preserve">В соответствии с п. 42 Правил Управляющие организации и лица, оказывающие услуги и выполняющие работы при непосредственном управлении многоквартирным домом, отвечают перед собственниками помещений за нарушение своих обязательств и несут ответственность за надлежащее содержание общего имущества в соответствии                                   с законодательством Российской Федерации и договором. </w:t>
      </w:r>
    </w:p>
    <w:p w:rsidR="004E2437" w:rsidRPr="004E2437" w:rsidRDefault="004E2437" w:rsidP="004E2437">
      <w:pPr>
        <w:pStyle w:val="21"/>
        <w:numPr>
          <w:ilvl w:val="0"/>
          <w:numId w:val="4"/>
        </w:numPr>
        <w:spacing w:before="0" w:beforeAutospacing="0" w:after="0" w:afterAutospacing="0"/>
        <w:ind w:left="0" w:firstLine="284"/>
        <w:jc w:val="both"/>
      </w:pPr>
      <w:r w:rsidRPr="004E2437">
        <w:t>В соответствии с пунктами 5.1, 5.2.1, 5.2.12, 5.2.17 Правил технической эксплуатации жилищного фонда, утвержденных постановлением Государственного комитета Российской Федерации по строительству и жилищно-коммунальному комплексу от 27.09.2003 № 170, системы теплоснабжения (котельные, тепловые сети, тепловые пункты, системы отопления и горячего водоснабжения) жилых зданий должны постоянно находиться в технически исправном состоянии и эксплуатироваться в соответствии с нормативными документами по теплоснабжению (вентиляции), утвержденными в установленном порядке. Эксплуатация системы центрального отопления жилых домов должна обеспечивать: герметичность, немедленное устранение всех видимых утечек воды, ремонт или замена неисправных кранов на отопительных приборах. Организации по обслуживанию жилищного фонда обязаны своевременно производить наладку, ремонт и реконструкцию инженерных систем и оборудования; обеспечивать проведение профилактических работ (осмотры, наладка системы). Персонал организации по обслуживанию жилищного фонда должен систематически в течение отопительного сезона производить контроль за системой отопления. Надежная эксплуатация систем водяного отопления должна обеспечиваться проведением, в том числе следующих работ: детальный осмотр разводящих трубопроводов - не реже одного раза в месяц, детальный осмотр наиболее ответственных элементов системы (насосы, магистральная запорная арматура, контрольно-измерительная аппаратура, автоматические устройства) - не реже одного раза в неделю, повседневный контроль за температурой и давлением теплоносителя.</w:t>
      </w:r>
    </w:p>
    <w:p w:rsidR="004E2437" w:rsidRPr="004E2437" w:rsidRDefault="004E2437" w:rsidP="004E2437">
      <w:pPr>
        <w:pStyle w:val="21"/>
        <w:numPr>
          <w:ilvl w:val="0"/>
          <w:numId w:val="4"/>
        </w:numPr>
        <w:spacing w:before="0" w:beforeAutospacing="0" w:after="0" w:afterAutospacing="0"/>
        <w:ind w:left="0" w:firstLine="284"/>
        <w:jc w:val="both"/>
      </w:pPr>
      <w:r w:rsidRPr="004E2437">
        <w:t xml:space="preserve">В соответствии с положениями </w:t>
      </w:r>
      <w:hyperlink r:id="rId6" w:history="1">
        <w:r w:rsidRPr="004E2437">
          <w:rPr>
            <w:rStyle w:val="a6"/>
          </w:rPr>
          <w:t>ст. 36 Жилищного кодекса Российской Федерации</w:t>
        </w:r>
      </w:hyperlink>
      <w:r w:rsidRPr="004E2437">
        <w:t>, ст. 1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РФ № 491</w:t>
      </w:r>
      <w:r w:rsidRPr="004E2437">
        <w:rPr>
          <w:rStyle w:val="20"/>
          <w:sz w:val="24"/>
          <w:szCs w:val="24"/>
        </w:rPr>
        <w:t xml:space="preserve">, в </w:t>
      </w:r>
      <w:r w:rsidRPr="004E2437">
        <w:rPr>
          <w:rStyle w:val="blk"/>
        </w:rPr>
        <w:t>состав общего имущества включаются внутридомовые инженерные системы холодного и горячего водоснабжения, состоящие из стояков, ответвлений от стояков до первого отключающего устройства, расположенного на ответвлениях от стояков, указанных отключающих устройств, коллективных (общедомовых) приборов учета холодной и горячей воды, первых запорно-регулировочных кранов на отводах внутриквартирной разводки от стояков, а также механического, электрического, санитарно-технического и иного оборудования, расположенного на этих сетях.</w:t>
      </w:r>
      <w:r w:rsidRPr="004E2437">
        <w:t xml:space="preserve"> </w:t>
      </w:r>
    </w:p>
    <w:p w:rsidR="004E2437" w:rsidRPr="004E2437" w:rsidRDefault="004E2437" w:rsidP="004E2437">
      <w:pPr>
        <w:pStyle w:val="21"/>
        <w:numPr>
          <w:ilvl w:val="0"/>
          <w:numId w:val="4"/>
        </w:numPr>
        <w:spacing w:before="0" w:beforeAutospacing="0" w:after="0" w:afterAutospacing="0"/>
        <w:ind w:left="0" w:firstLine="284"/>
        <w:jc w:val="both"/>
      </w:pPr>
      <w:r w:rsidRPr="004E2437">
        <w:t xml:space="preserve">В соответствии со </w:t>
      </w:r>
      <w:hyperlink r:id="rId7" w:history="1">
        <w:r w:rsidRPr="004E2437">
          <w:rPr>
            <w:rStyle w:val="a6"/>
          </w:rPr>
          <w:t>ст. 30 ЖК РФ</w:t>
        </w:r>
      </w:hyperlink>
      <w:r w:rsidRPr="004E2437">
        <w:t xml:space="preserve"> собственник жилого помещения осуществляет права владения, пользования и распоряжения принадлежащим ему на праве собственности жилым помещением в соответствии с его назначением и пределами его использования, которые установлены ЖК РФ.</w:t>
      </w:r>
    </w:p>
    <w:p w:rsidR="004E2437" w:rsidRPr="004E2437" w:rsidRDefault="004E2437" w:rsidP="004E2437">
      <w:pPr>
        <w:pStyle w:val="21"/>
        <w:numPr>
          <w:ilvl w:val="0"/>
          <w:numId w:val="4"/>
        </w:numPr>
        <w:spacing w:before="0" w:beforeAutospacing="0" w:after="0" w:afterAutospacing="0"/>
        <w:ind w:left="0" w:firstLine="284"/>
        <w:jc w:val="both"/>
      </w:pPr>
      <w:r w:rsidRPr="004E2437">
        <w:t>Правила и нормы технической эксплуатации жилищного фонда утверждены Постановлением Госстроя РФ от 27.09.2003 года № 170 и обязанность выявления неисправностей находящегося в квартире санитарно-технического оборудования возложена на ответчика, работники которого в отличие от жильцов обладают необходимыми для этого специальными (техническими) познаниями.</w:t>
      </w:r>
    </w:p>
    <w:p w:rsidR="004E2437" w:rsidRPr="004E2437" w:rsidRDefault="004E2437" w:rsidP="004E2437">
      <w:pPr>
        <w:pStyle w:val="21"/>
        <w:numPr>
          <w:ilvl w:val="0"/>
          <w:numId w:val="4"/>
        </w:numPr>
        <w:spacing w:before="0" w:beforeAutospacing="0" w:after="0" w:afterAutospacing="0"/>
        <w:ind w:left="0" w:firstLine="284"/>
        <w:jc w:val="both"/>
      </w:pPr>
      <w:r w:rsidRPr="004E2437">
        <w:lastRenderedPageBreak/>
        <w:t>Общие основания возмещения вреда, причиненного потребителям вследствие недостатков услуги, а также лица, ответственные за такой вред, сроки его возмещения и основания освобождения исполнителя от ответственности определены ст. ст. 1095 - 1098 ГК РФ и ст. ст. 13, 14 Закона «О защите прав потребителей».</w:t>
      </w:r>
    </w:p>
    <w:p w:rsidR="004E2437" w:rsidRPr="004E2437" w:rsidRDefault="004E2437" w:rsidP="004E2437">
      <w:pPr>
        <w:pStyle w:val="21"/>
        <w:numPr>
          <w:ilvl w:val="0"/>
          <w:numId w:val="4"/>
        </w:numPr>
        <w:spacing w:before="0" w:beforeAutospacing="0" w:after="0" w:afterAutospacing="0"/>
        <w:ind w:left="0" w:firstLine="284"/>
        <w:jc w:val="both"/>
      </w:pPr>
      <w:r w:rsidRPr="004E2437">
        <w:t xml:space="preserve">Статьей 14 Закона «О защите прав потребителей» предусмотрено, что вред, причиненный вследствие недостатков работы или услуги, подлежит возмещению исполнителем в полном объеме. </w:t>
      </w:r>
    </w:p>
    <w:p w:rsidR="004E2437" w:rsidRPr="004E2437" w:rsidRDefault="00BC42D5" w:rsidP="004E2437">
      <w:pPr>
        <w:pStyle w:val="21"/>
        <w:numPr>
          <w:ilvl w:val="0"/>
          <w:numId w:val="4"/>
        </w:numPr>
        <w:spacing w:before="0" w:beforeAutospacing="0" w:after="0" w:afterAutospacing="0"/>
        <w:ind w:left="0" w:firstLine="284"/>
        <w:jc w:val="both"/>
        <w:rPr>
          <w:rFonts w:ascii="Georgia" w:hAnsi="Georgia"/>
        </w:rPr>
      </w:pPr>
      <w:r w:rsidRPr="004E2437">
        <w:rPr>
          <w:rFonts w:ascii="Georgia" w:hAnsi="Georgia"/>
          <w:bCs/>
        </w:rPr>
        <w:t>Согласно ст. 15 Закона «О защите прав потребителей»</w:t>
      </w:r>
      <w:r w:rsidRPr="004E2437">
        <w:rPr>
          <w:rFonts w:ascii="Georgia" w:hAnsi="Georgia"/>
        </w:rPr>
        <w:t>, за нарушение прав потребителей исполнитель обязан возместить причиненный потребителю моральный вред.</w:t>
      </w:r>
    </w:p>
    <w:p w:rsidR="004E2437" w:rsidRPr="004E2437" w:rsidRDefault="00BC42D5" w:rsidP="004E2437">
      <w:pPr>
        <w:pStyle w:val="21"/>
        <w:numPr>
          <w:ilvl w:val="0"/>
          <w:numId w:val="4"/>
        </w:numPr>
        <w:spacing w:before="0" w:beforeAutospacing="0" w:after="0" w:afterAutospacing="0"/>
        <w:ind w:left="0" w:firstLine="284"/>
        <w:jc w:val="both"/>
        <w:rPr>
          <w:rFonts w:ascii="Georgia" w:hAnsi="Georgia"/>
        </w:rPr>
      </w:pPr>
      <w:r w:rsidRPr="004E2437">
        <w:rPr>
          <w:rFonts w:ascii="Georgia" w:hAnsi="Georgia"/>
          <w:bCs/>
        </w:rPr>
        <w:t>В силу п. 6 ст. 13 Закона «О защите прав потребителя»</w:t>
      </w:r>
      <w:r w:rsidRPr="004E2437">
        <w:rPr>
          <w:rFonts w:ascii="Georgia" w:hAnsi="Georgia"/>
        </w:rPr>
        <w:t>, ст. 46 Бюджетного кодекса РФ, при удовлетворении судом требований потребителя, за несоблюдение в добровольном порядке удовлетворения требований потребителя, суд взыскивает с ответчика штраф в размере пятидесяти процентов от суммы, присужденной в пользу потребителя.</w:t>
      </w:r>
    </w:p>
    <w:p w:rsidR="00BC42D5" w:rsidRPr="004E2437" w:rsidRDefault="00BC42D5" w:rsidP="004E2437">
      <w:pPr>
        <w:pStyle w:val="21"/>
        <w:numPr>
          <w:ilvl w:val="0"/>
          <w:numId w:val="4"/>
        </w:numPr>
        <w:spacing w:before="0" w:beforeAutospacing="0" w:after="0" w:afterAutospacing="0"/>
        <w:ind w:left="0" w:firstLine="284"/>
        <w:jc w:val="both"/>
      </w:pPr>
      <w:r w:rsidRPr="004E2437">
        <w:rPr>
          <w:rFonts w:ascii="Georgia" w:hAnsi="Georgia"/>
          <w:bCs/>
        </w:rPr>
        <w:t>Согласно ст. 103 ГПК РФ</w:t>
      </w:r>
      <w:r w:rsidRPr="004E2437">
        <w:rPr>
          <w:rFonts w:ascii="Georgia" w:hAnsi="Georgia"/>
        </w:rPr>
        <w:t>, издержки, понесенные судом в связи с рассмотрением дела, взыскиваются с ответчика, с него же взыскивается государственная пошлина, от уплаты которой истец был освобожден.</w:t>
      </w:r>
    </w:p>
    <w:p w:rsidR="00BC42D5" w:rsidRPr="00BC42D5" w:rsidRDefault="00BC42D5" w:rsidP="00BC42D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BC42D5">
        <w:rPr>
          <w:rFonts w:ascii="Georgia" w:eastAsia="Times New Roman" w:hAnsi="Georgia" w:cs="Times New Roman"/>
          <w:b/>
          <w:bCs/>
          <w:sz w:val="24"/>
          <w:szCs w:val="24"/>
        </w:rPr>
        <w:t>Судебное решение</w:t>
      </w:r>
    </w:p>
    <w:p w:rsidR="00BC42D5" w:rsidRPr="003144FF" w:rsidRDefault="004E2437" w:rsidP="003144FF">
      <w:pPr>
        <w:shd w:val="clear" w:color="auto" w:fill="FFFFFF"/>
        <w:spacing w:after="0" w:line="237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Georgia" w:eastAsia="Times New Roman" w:hAnsi="Georgia" w:cs="Times New Roman"/>
          <w:b/>
          <w:bCs/>
          <w:sz w:val="24"/>
          <w:szCs w:val="24"/>
        </w:rPr>
        <w:t>101 990</w:t>
      </w:r>
      <w:r w:rsidR="00BC42D5" w:rsidRPr="00BC42D5">
        <w:rPr>
          <w:rFonts w:ascii="Georgia" w:eastAsia="Times New Roman" w:hAnsi="Georgia" w:cs="Times New Roman"/>
          <w:b/>
          <w:bCs/>
          <w:sz w:val="24"/>
          <w:szCs w:val="24"/>
        </w:rPr>
        <w:t xml:space="preserve">  рублей </w:t>
      </w:r>
      <w:r w:rsidR="00BC42D5" w:rsidRPr="00BC42D5">
        <w:rPr>
          <w:rFonts w:ascii="Georgia" w:eastAsia="Times New Roman" w:hAnsi="Georgia" w:cs="Times New Roman"/>
          <w:sz w:val="24"/>
          <w:szCs w:val="24"/>
        </w:rPr>
        <w:t xml:space="preserve">— сумма, </w:t>
      </w:r>
      <w:r>
        <w:rPr>
          <w:rFonts w:ascii="Times New Roman" w:hAnsi="Times New Roman" w:cs="Times New Roman"/>
          <w:sz w:val="24"/>
          <w:szCs w:val="24"/>
        </w:rPr>
        <w:t>возмещения расходов на восстановительный ремонт квартиры после залития</w:t>
      </w:r>
      <w:r w:rsidRPr="002B5423">
        <w:rPr>
          <w:rFonts w:ascii="Times New Roman" w:hAnsi="Times New Roman" w:cs="Times New Roman"/>
          <w:sz w:val="24"/>
          <w:szCs w:val="24"/>
        </w:rPr>
        <w:t>.</w:t>
      </w:r>
    </w:p>
    <w:p w:rsidR="00BC42D5" w:rsidRPr="00BC42D5" w:rsidRDefault="004E2437" w:rsidP="00BC42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Georgia" w:eastAsia="Times New Roman" w:hAnsi="Georgia" w:cs="Times New Roman"/>
          <w:b/>
          <w:bCs/>
          <w:sz w:val="24"/>
          <w:szCs w:val="24"/>
        </w:rPr>
        <w:t xml:space="preserve">15 </w:t>
      </w:r>
      <w:r w:rsidR="00BC42D5" w:rsidRPr="00BC42D5">
        <w:rPr>
          <w:rFonts w:ascii="Georgia" w:eastAsia="Times New Roman" w:hAnsi="Georgia" w:cs="Times New Roman"/>
          <w:b/>
          <w:bCs/>
          <w:sz w:val="24"/>
          <w:szCs w:val="24"/>
        </w:rPr>
        <w:t>000 рублей</w:t>
      </w:r>
      <w:r w:rsidR="00BC42D5" w:rsidRPr="00BC42D5">
        <w:rPr>
          <w:rFonts w:ascii="Georgia" w:eastAsia="Times New Roman" w:hAnsi="Georgia" w:cs="Times New Roman"/>
          <w:sz w:val="24"/>
          <w:szCs w:val="24"/>
        </w:rPr>
        <w:t xml:space="preserve"> — компенсация морального вреда</w:t>
      </w:r>
    </w:p>
    <w:p w:rsidR="00BC42D5" w:rsidRDefault="004E2437" w:rsidP="00BC42D5">
      <w:pPr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sz w:val="24"/>
          <w:szCs w:val="24"/>
        </w:rPr>
      </w:pPr>
      <w:r>
        <w:rPr>
          <w:rFonts w:ascii="Georgia" w:eastAsia="Times New Roman" w:hAnsi="Georgia" w:cs="Times New Roman"/>
          <w:b/>
          <w:bCs/>
          <w:sz w:val="24"/>
          <w:szCs w:val="24"/>
        </w:rPr>
        <w:t>5 500</w:t>
      </w:r>
      <w:r w:rsidR="00BC42D5" w:rsidRPr="00BC42D5">
        <w:rPr>
          <w:rFonts w:ascii="Georgia" w:eastAsia="Times New Roman" w:hAnsi="Georgia" w:cs="Times New Roman"/>
          <w:b/>
          <w:bCs/>
          <w:sz w:val="24"/>
          <w:szCs w:val="24"/>
        </w:rPr>
        <w:t xml:space="preserve"> рублей</w:t>
      </w:r>
      <w:r w:rsidR="00BC42D5" w:rsidRPr="00BC42D5">
        <w:rPr>
          <w:rFonts w:ascii="Georgia" w:eastAsia="Times New Roman" w:hAnsi="Georgia" w:cs="Times New Roman"/>
          <w:sz w:val="24"/>
          <w:szCs w:val="24"/>
        </w:rPr>
        <w:t xml:space="preserve"> — </w:t>
      </w:r>
      <w:r w:rsidR="0057048F">
        <w:rPr>
          <w:rFonts w:ascii="Georgia" w:eastAsia="Times New Roman" w:hAnsi="Georgia" w:cs="Times New Roman"/>
          <w:sz w:val="24"/>
          <w:szCs w:val="24"/>
        </w:rPr>
        <w:t>рас</w:t>
      </w:r>
      <w:r>
        <w:rPr>
          <w:rFonts w:ascii="Georgia" w:eastAsia="Times New Roman" w:hAnsi="Georgia" w:cs="Times New Roman"/>
          <w:sz w:val="24"/>
          <w:szCs w:val="24"/>
        </w:rPr>
        <w:t>ходы на проведение экспертизы</w:t>
      </w:r>
    </w:p>
    <w:p w:rsidR="004E2437" w:rsidRPr="00BC42D5" w:rsidRDefault="003144FF" w:rsidP="00BC42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4FF">
        <w:rPr>
          <w:rFonts w:ascii="Georgia" w:eastAsia="Times New Roman" w:hAnsi="Georgia" w:cs="Times New Roman"/>
          <w:b/>
          <w:sz w:val="24"/>
          <w:szCs w:val="24"/>
        </w:rPr>
        <w:t xml:space="preserve">30 622,5 </w:t>
      </w:r>
      <w:r w:rsidR="004E2437" w:rsidRPr="003144FF">
        <w:rPr>
          <w:rFonts w:ascii="Georgia" w:eastAsia="Times New Roman" w:hAnsi="Georgia" w:cs="Times New Roman"/>
          <w:b/>
          <w:sz w:val="24"/>
          <w:szCs w:val="24"/>
        </w:rPr>
        <w:t>рублей</w:t>
      </w:r>
      <w:r w:rsidR="004E2437">
        <w:rPr>
          <w:rFonts w:ascii="Georgia" w:eastAsia="Times New Roman" w:hAnsi="Georgia" w:cs="Times New Roman"/>
          <w:sz w:val="24"/>
          <w:szCs w:val="24"/>
        </w:rPr>
        <w:t xml:space="preserve"> </w:t>
      </w:r>
      <w:r>
        <w:rPr>
          <w:rFonts w:ascii="Georgia" w:eastAsia="Times New Roman" w:hAnsi="Georgia" w:cs="Times New Roman"/>
          <w:sz w:val="24"/>
          <w:szCs w:val="24"/>
        </w:rPr>
        <w:t>- ш</w:t>
      </w:r>
      <w:r w:rsidR="004E2437">
        <w:rPr>
          <w:rFonts w:ascii="Georgia" w:eastAsia="Times New Roman" w:hAnsi="Georgia" w:cs="Times New Roman"/>
          <w:sz w:val="24"/>
          <w:szCs w:val="24"/>
        </w:rPr>
        <w:t xml:space="preserve">траф </w:t>
      </w:r>
    </w:p>
    <w:p w:rsidR="00BC42D5" w:rsidRPr="00BC42D5" w:rsidRDefault="00BC42D5" w:rsidP="00BC42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2D5">
        <w:rPr>
          <w:rFonts w:ascii="Georgia" w:eastAsia="Times New Roman" w:hAnsi="Georgia" w:cs="Times New Roman"/>
          <w:b/>
          <w:bCs/>
          <w:sz w:val="24"/>
          <w:szCs w:val="24"/>
        </w:rPr>
        <w:t xml:space="preserve">Итого: </w:t>
      </w:r>
      <w:r w:rsidR="003144FF">
        <w:rPr>
          <w:rFonts w:ascii="Georgia" w:eastAsia="Times New Roman" w:hAnsi="Georgia" w:cs="Times New Roman"/>
          <w:b/>
          <w:bCs/>
          <w:sz w:val="24"/>
          <w:szCs w:val="24"/>
        </w:rPr>
        <w:t>153 112,50</w:t>
      </w:r>
      <w:r w:rsidRPr="00BC42D5">
        <w:rPr>
          <w:rFonts w:ascii="Georgia" w:eastAsia="Times New Roman" w:hAnsi="Georgia" w:cs="Times New Roman"/>
          <w:b/>
          <w:bCs/>
          <w:sz w:val="24"/>
          <w:szCs w:val="24"/>
        </w:rPr>
        <w:t xml:space="preserve"> рублей </w:t>
      </w:r>
    </w:p>
    <w:p w:rsidR="00414AB4" w:rsidRPr="00FE1F48" w:rsidRDefault="00414AB4" w:rsidP="00414AB4">
      <w:pPr>
        <w:pStyle w:val="Pa3"/>
        <w:jc w:val="center"/>
        <w:rPr>
          <w:rStyle w:val="A7"/>
          <w:rFonts w:ascii="Times New Roman" w:hAnsi="Times New Roman" w:cs="Times New Roman"/>
          <w:b/>
          <w:bCs/>
          <w:sz w:val="28"/>
          <w:szCs w:val="28"/>
        </w:rPr>
      </w:pPr>
    </w:p>
    <w:sectPr w:rsidR="00414AB4" w:rsidRPr="00FE1F48" w:rsidSect="008E3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T Serif">
    <w:altName w:val="PT Serif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E795D"/>
    <w:multiLevelType w:val="hybridMultilevel"/>
    <w:tmpl w:val="73B09D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E662F73"/>
    <w:multiLevelType w:val="multilevel"/>
    <w:tmpl w:val="E932B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E56E8F"/>
    <w:multiLevelType w:val="multilevel"/>
    <w:tmpl w:val="4F028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AE31F2A"/>
    <w:multiLevelType w:val="multilevel"/>
    <w:tmpl w:val="9E4A0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92305"/>
    <w:rsid w:val="003144FF"/>
    <w:rsid w:val="003375E8"/>
    <w:rsid w:val="0041438C"/>
    <w:rsid w:val="00414AB4"/>
    <w:rsid w:val="004817F0"/>
    <w:rsid w:val="004E2437"/>
    <w:rsid w:val="004E6643"/>
    <w:rsid w:val="0057048F"/>
    <w:rsid w:val="00675FEB"/>
    <w:rsid w:val="0076328F"/>
    <w:rsid w:val="007730D0"/>
    <w:rsid w:val="007E3924"/>
    <w:rsid w:val="008A472F"/>
    <w:rsid w:val="008E3509"/>
    <w:rsid w:val="009D79AF"/>
    <w:rsid w:val="009E3991"/>
    <w:rsid w:val="00B93DC8"/>
    <w:rsid w:val="00BC42D5"/>
    <w:rsid w:val="00C8437D"/>
    <w:rsid w:val="00C94A0F"/>
    <w:rsid w:val="00CC420C"/>
    <w:rsid w:val="00CF4996"/>
    <w:rsid w:val="00D90868"/>
    <w:rsid w:val="00D92305"/>
    <w:rsid w:val="00F71229"/>
    <w:rsid w:val="00F81921"/>
    <w:rsid w:val="00FE1F48"/>
    <w:rsid w:val="00FE2AFE"/>
    <w:rsid w:val="00FE4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509"/>
  </w:style>
  <w:style w:type="paragraph" w:styleId="2">
    <w:name w:val="heading 2"/>
    <w:basedOn w:val="a"/>
    <w:link w:val="20"/>
    <w:uiPriority w:val="9"/>
    <w:qFormat/>
    <w:rsid w:val="00F819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F819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3">
    <w:name w:val="Pa3"/>
    <w:basedOn w:val="a"/>
    <w:next w:val="a"/>
    <w:uiPriority w:val="99"/>
    <w:rsid w:val="00D92305"/>
    <w:pPr>
      <w:autoSpaceDE w:val="0"/>
      <w:autoSpaceDN w:val="0"/>
      <w:adjustRightInd w:val="0"/>
      <w:spacing w:after="0" w:line="221" w:lineRule="atLeast"/>
    </w:pPr>
    <w:rPr>
      <w:rFonts w:ascii="PT Serif" w:hAnsi="PT Serif"/>
      <w:sz w:val="24"/>
      <w:szCs w:val="24"/>
    </w:rPr>
  </w:style>
  <w:style w:type="character" w:customStyle="1" w:styleId="A7">
    <w:name w:val="A7"/>
    <w:uiPriority w:val="99"/>
    <w:rsid w:val="00D92305"/>
    <w:rPr>
      <w:rFonts w:cs="PT Serif"/>
      <w:color w:val="000000"/>
      <w:sz w:val="21"/>
      <w:szCs w:val="21"/>
    </w:rPr>
  </w:style>
  <w:style w:type="paragraph" w:customStyle="1" w:styleId="Pa12">
    <w:name w:val="Pa12"/>
    <w:basedOn w:val="a"/>
    <w:next w:val="a"/>
    <w:uiPriority w:val="99"/>
    <w:rsid w:val="00D92305"/>
    <w:pPr>
      <w:autoSpaceDE w:val="0"/>
      <w:autoSpaceDN w:val="0"/>
      <w:adjustRightInd w:val="0"/>
      <w:spacing w:after="0" w:line="221" w:lineRule="atLeast"/>
    </w:pPr>
    <w:rPr>
      <w:rFonts w:ascii="PT Serif" w:hAnsi="PT Serif"/>
      <w:sz w:val="24"/>
      <w:szCs w:val="24"/>
    </w:rPr>
  </w:style>
  <w:style w:type="paragraph" w:styleId="a3">
    <w:name w:val="List Paragraph"/>
    <w:basedOn w:val="a"/>
    <w:uiPriority w:val="34"/>
    <w:qFormat/>
    <w:rsid w:val="0041438C"/>
    <w:pPr>
      <w:ind w:left="720"/>
      <w:contextualSpacing/>
    </w:pPr>
  </w:style>
  <w:style w:type="paragraph" w:customStyle="1" w:styleId="Default">
    <w:name w:val="Default"/>
    <w:rsid w:val="004E6643"/>
    <w:pPr>
      <w:autoSpaceDE w:val="0"/>
      <w:autoSpaceDN w:val="0"/>
      <w:adjustRightInd w:val="0"/>
      <w:spacing w:after="0" w:line="240" w:lineRule="auto"/>
    </w:pPr>
    <w:rPr>
      <w:rFonts w:ascii="PT Serif" w:hAnsi="PT Serif" w:cs="PT Serif"/>
      <w:color w:val="000000"/>
      <w:sz w:val="24"/>
      <w:szCs w:val="24"/>
    </w:rPr>
  </w:style>
  <w:style w:type="paragraph" w:customStyle="1" w:styleId="Pa16">
    <w:name w:val="Pa16"/>
    <w:basedOn w:val="Default"/>
    <w:next w:val="Default"/>
    <w:uiPriority w:val="99"/>
    <w:rsid w:val="004E6643"/>
    <w:pPr>
      <w:spacing w:line="221" w:lineRule="atLeast"/>
    </w:pPr>
    <w:rPr>
      <w:rFonts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4E6643"/>
    <w:pPr>
      <w:spacing w:line="22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4E6643"/>
    <w:pPr>
      <w:spacing w:line="221" w:lineRule="atLeast"/>
    </w:pPr>
    <w:rPr>
      <w:rFonts w:cstheme="minorBidi"/>
      <w:color w:val="auto"/>
    </w:rPr>
  </w:style>
  <w:style w:type="character" w:customStyle="1" w:styleId="20">
    <w:name w:val="Заголовок 2 Знак"/>
    <w:basedOn w:val="a0"/>
    <w:link w:val="2"/>
    <w:rsid w:val="00F8192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F8192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semiHidden/>
    <w:unhideWhenUsed/>
    <w:rsid w:val="00F81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F81921"/>
    <w:rPr>
      <w:b/>
      <w:bCs/>
    </w:rPr>
  </w:style>
  <w:style w:type="paragraph" w:customStyle="1" w:styleId="21">
    <w:name w:val="2"/>
    <w:basedOn w:val="a"/>
    <w:rsid w:val="00FE4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4E2437"/>
  </w:style>
  <w:style w:type="character" w:styleId="a6">
    <w:name w:val="Hyperlink"/>
    <w:basedOn w:val="a0"/>
    <w:uiPriority w:val="99"/>
    <w:unhideWhenUsed/>
    <w:rsid w:val="004E2437"/>
    <w:rPr>
      <w:color w:val="0000FF"/>
      <w:u w:val="single"/>
    </w:rPr>
  </w:style>
  <w:style w:type="character" w:customStyle="1" w:styleId="isl">
    <w:name w:val="isl"/>
    <w:basedOn w:val="a0"/>
    <w:rsid w:val="004E24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4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87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9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18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ospravosudie.com/law/%D0%A1%D1%82%D0%B0%D1%82%D1%8C%D1%8F_30_%D0%96%D0%9A_%D0%A0%D0%A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pravosudie.com/law/%D0%A1%D1%82%D0%B0%D1%82%D1%8C%D1%8F_36_%D0%96%D0%9A_%D0%A0%D0%A4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1199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2019-12-09T12:00:00Z</dcterms:created>
  <dcterms:modified xsi:type="dcterms:W3CDTF">2020-12-10T13:16:00Z</dcterms:modified>
</cp:coreProperties>
</file>